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9" w:rsidRPr="00067DD9" w:rsidRDefault="00067DD9" w:rsidP="007A7037">
      <w:pPr>
        <w:shd w:val="clear" w:color="auto" w:fill="FFFFFF"/>
        <w:spacing w:before="533"/>
        <w:ind w:firstLine="835"/>
        <w:jc w:val="both"/>
        <w:rPr>
          <w:rFonts w:eastAsiaTheme="minorEastAsia"/>
          <w:sz w:val="20"/>
          <w:szCs w:val="20"/>
        </w:rPr>
      </w:pPr>
      <w:r>
        <w:t xml:space="preserve"> </w:t>
      </w:r>
      <w:r w:rsidRPr="00067DD9">
        <w:rPr>
          <w:b/>
          <w:bCs/>
          <w:sz w:val="28"/>
          <w:szCs w:val="28"/>
        </w:rPr>
        <w:t>Информационные материалы о предъявляемых гигиенических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43"/>
        <w:jc w:val="center"/>
        <w:rPr>
          <w:rFonts w:eastAsiaTheme="minorEastAsia"/>
          <w:sz w:val="20"/>
          <w:szCs w:val="20"/>
        </w:rPr>
      </w:pPr>
      <w:proofErr w:type="gramStart"/>
      <w:r w:rsidRPr="00067DD9">
        <w:rPr>
          <w:b/>
          <w:bCs/>
          <w:sz w:val="28"/>
          <w:szCs w:val="28"/>
        </w:rPr>
        <w:t>требованиях</w:t>
      </w:r>
      <w:proofErr w:type="gramEnd"/>
      <w:r w:rsidRPr="00067DD9">
        <w:rPr>
          <w:b/>
          <w:bCs/>
          <w:sz w:val="28"/>
          <w:szCs w:val="28"/>
        </w:rPr>
        <w:t xml:space="preserve"> к одежде для детей, которая может использоваться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58"/>
        <w:jc w:val="center"/>
        <w:rPr>
          <w:rFonts w:eastAsiaTheme="minorEastAsia"/>
          <w:sz w:val="20"/>
          <w:szCs w:val="20"/>
        </w:rPr>
      </w:pPr>
      <w:r w:rsidRPr="00067DD9">
        <w:rPr>
          <w:b/>
          <w:bCs/>
          <w:sz w:val="28"/>
          <w:szCs w:val="28"/>
        </w:rPr>
        <w:t xml:space="preserve">в качестве одежды </w:t>
      </w:r>
      <w:proofErr w:type="gramStart"/>
      <w:r w:rsidRPr="00067DD9">
        <w:rPr>
          <w:b/>
          <w:bCs/>
          <w:sz w:val="28"/>
          <w:szCs w:val="28"/>
        </w:rPr>
        <w:t>обучающихся</w:t>
      </w:r>
      <w:proofErr w:type="gramEnd"/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rFonts w:eastAsiaTheme="minorEastAsia"/>
          <w:sz w:val="20"/>
          <w:szCs w:val="20"/>
        </w:rPr>
      </w:pPr>
      <w:r w:rsidRPr="00067DD9">
        <w:rPr>
          <w:rFonts w:eastAsiaTheme="minorEastAsia"/>
          <w:b/>
          <w:bCs/>
          <w:sz w:val="28"/>
          <w:szCs w:val="28"/>
        </w:rPr>
        <w:t>(</w:t>
      </w:r>
      <w:r w:rsidRPr="00067DD9">
        <w:rPr>
          <w:b/>
          <w:bCs/>
          <w:sz w:val="28"/>
          <w:szCs w:val="28"/>
        </w:rPr>
        <w:t>на что необходимо обратить внимание при покупке школьной одежды)*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370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Среди мероприятий, направленных на укрепление здоровья и улучшение физического развития ребенка, немаловажным является соблюдение гигиенических требований к одежде.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9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38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 xml:space="preserve">С помощью одежды вокруг тела создается искусственный </w:t>
      </w:r>
      <w:proofErr w:type="spellStart"/>
      <w:r w:rsidRPr="00067DD9">
        <w:rPr>
          <w:sz w:val="28"/>
          <w:szCs w:val="28"/>
        </w:rPr>
        <w:t>пододёжный</w:t>
      </w:r>
      <w:proofErr w:type="spellEnd"/>
      <w:r w:rsidRPr="00067DD9">
        <w:rPr>
          <w:sz w:val="28"/>
          <w:szCs w:val="28"/>
        </w:rPr>
        <w:t xml:space="preserve"> микроклимат, за счет этого одежда существенно снижает </w:t>
      </w:r>
      <w:proofErr w:type="spellStart"/>
      <w:r w:rsidRPr="00067DD9">
        <w:rPr>
          <w:sz w:val="28"/>
          <w:szCs w:val="28"/>
        </w:rPr>
        <w:t>теплопотери</w:t>
      </w:r>
      <w:proofErr w:type="spellEnd"/>
      <w:r w:rsidRPr="00067DD9">
        <w:rPr>
          <w:sz w:val="28"/>
          <w:szCs w:val="28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покровы,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Родителям необходимо знать, что современная одежда, которую можно использовать в качестве школьной формы, должна отвечать всем гигиеническим требованиям, быть безвредной для здоровья ребенка, но при этом оставаться удобной, стильной, разнообразной и модной.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При выборе одежды следует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результате нарушается тепловой обмен и ребенок начинает потеть. Увеличение потливости может привести к переохлаждению, что чревато в дальнейшем возникновением простудных заболеваний. Кроме того, большое количество синтетических волокон может привести к возникновению у детей аллергии.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 xml:space="preserve">С учетом того, что в подавляющем большинстве образовательных организаций температура в учебных помещениях в отопительный сезон соответствует нормативам, а также то, что в течение учебных занятий школьники имеют большие статические нагрузки и в перемены необходима двигательная активность, наиболее гигиенически целесообразными, </w:t>
      </w:r>
      <w:proofErr w:type="spellStart"/>
      <w:r w:rsidRPr="00067DD9">
        <w:rPr>
          <w:sz w:val="28"/>
          <w:szCs w:val="28"/>
        </w:rPr>
        <w:t>эргономически</w:t>
      </w:r>
      <w:proofErr w:type="spellEnd"/>
      <w:r w:rsidRPr="00067DD9">
        <w:rPr>
          <w:sz w:val="28"/>
          <w:szCs w:val="28"/>
        </w:rPr>
        <w:t xml:space="preserve"> оправданными следует считать следующие варианты одежды для школьников: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835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для мальчиков - жилет и брюки, рубашки (с коротким, длинным рукавом в зависимости от сезона;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835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для девочек - жилет и юбка или брюки; сарафан, блузки, рубашки (с коротким, длинным рукавом в зависимости от сезона).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710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При необходимости утепления допустимы вместо рубашек и блузок джемперы (водолазки, свитеры) соответствующих цветов. Жилеты могут быть как из тканей, так и трикотажные.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706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 xml:space="preserve">Крой школьной формы, не должен мешать естественным процессам организма. Недопустимы оголенные животы и заниженные талии. Отсутствие одежды на животе и пояснице в холодный период может привести у девочек </w:t>
      </w:r>
      <w:proofErr w:type="gramStart"/>
      <w:r w:rsidRPr="00067DD9">
        <w:rPr>
          <w:sz w:val="28"/>
          <w:szCs w:val="28"/>
        </w:rPr>
        <w:t>к</w:t>
      </w:r>
      <w:proofErr w:type="gramEnd"/>
      <w:r w:rsidRPr="00067DD9">
        <w:rPr>
          <w:sz w:val="28"/>
          <w:szCs w:val="28"/>
        </w:rPr>
        <w:t xml:space="preserve"> </w:t>
      </w:r>
      <w:proofErr w:type="gramStart"/>
      <w:r w:rsidRPr="00067DD9">
        <w:rPr>
          <w:sz w:val="28"/>
          <w:szCs w:val="28"/>
        </w:rPr>
        <w:t>различного</w:t>
      </w:r>
      <w:proofErr w:type="gramEnd"/>
      <w:r w:rsidRPr="00067DD9">
        <w:rPr>
          <w:sz w:val="28"/>
          <w:szCs w:val="28"/>
        </w:rPr>
        <w:t xml:space="preserve"> рода воспалениям, а при сжатии пояснично-крестовой области происходит зажимание сосудов, которые отвечают за снабжение кровью половых органов, за функционирование мочевого пузыря и спинного мозга. По этой же причине школьная форма не должна быть слишком узкой.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835"/>
        <w:jc w:val="both"/>
        <w:rPr>
          <w:rFonts w:eastAsiaTheme="minorEastAsia"/>
          <w:sz w:val="20"/>
          <w:szCs w:val="20"/>
        </w:rPr>
        <w:sectPr w:rsidR="00067DD9" w:rsidRPr="00067DD9" w:rsidSect="0023218F">
          <w:pgSz w:w="12711" w:h="18317"/>
          <w:pgMar w:top="426" w:right="1440" w:bottom="426" w:left="1440" w:header="720" w:footer="720" w:gutter="0"/>
          <w:cols w:space="60"/>
          <w:noEndnote/>
        </w:sectPr>
      </w:pP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710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Одежда, в которой дети посещают образовательную организацию, функционально относится ко 2-му (платья, блузки, верхние сорочки, брюки, юбки, костюмы без подкладки, свитеры, джемперы) или 3-му слою (пальто, куртки, плащи, костюмы на подкладке и др</w:t>
      </w:r>
      <w:proofErr w:type="gramStart"/>
      <w:r w:rsidRPr="00067DD9">
        <w:rPr>
          <w:sz w:val="28"/>
          <w:szCs w:val="28"/>
        </w:rPr>
        <w:t>.а</w:t>
      </w:r>
      <w:proofErr w:type="gramEnd"/>
      <w:r w:rsidRPr="00067DD9">
        <w:rPr>
          <w:sz w:val="28"/>
          <w:szCs w:val="28"/>
        </w:rPr>
        <w:t xml:space="preserve">налогичные изделия). Перед выпуском в обращение на рынок детская одежда должна пройти оценку (подтверждение) соответствия требованиям технического регламента таможенного союза 007/2011 «О безопасности продукции, предназначенной для детей и подростков» в форме </w:t>
      </w:r>
      <w:proofErr w:type="spellStart"/>
      <w:r w:rsidRPr="00067DD9">
        <w:rPr>
          <w:sz w:val="28"/>
          <w:szCs w:val="28"/>
        </w:rPr>
        <w:t>сертифицирования</w:t>
      </w:r>
      <w:proofErr w:type="spellEnd"/>
      <w:r w:rsidRPr="00067DD9">
        <w:rPr>
          <w:sz w:val="28"/>
          <w:szCs w:val="28"/>
        </w:rPr>
        <w:t xml:space="preserve"> (2-й слой) или декларирования (3-й слой).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Одежда, прошедшая оценку, маркируется единым знаком обращения продукции.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350"/>
        <w:rPr>
          <w:rFonts w:eastAsiaTheme="minorEastAsia"/>
          <w:sz w:val="20"/>
          <w:szCs w:val="20"/>
        </w:rPr>
      </w:pPr>
      <w:r w:rsidRPr="00067DD9">
        <w:rPr>
          <w:b/>
          <w:bCs/>
          <w:sz w:val="28"/>
          <w:szCs w:val="28"/>
        </w:rPr>
        <w:t>Это полезно знать родителям: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/>
        <w:ind w:firstLine="566"/>
        <w:jc w:val="both"/>
        <w:rPr>
          <w:rFonts w:eastAsiaTheme="minorEastAsia"/>
          <w:sz w:val="20"/>
          <w:szCs w:val="20"/>
        </w:rPr>
      </w:pPr>
      <w:r w:rsidRPr="00067DD9">
        <w:rPr>
          <w:rFonts w:eastAsiaTheme="minorEastAsia"/>
          <w:sz w:val="28"/>
          <w:szCs w:val="28"/>
        </w:rPr>
        <w:t>1.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>Внимательно изучите маркировку одежды. Информация должна быть</w:t>
      </w:r>
      <w:r w:rsidRPr="00067DD9">
        <w:rPr>
          <w:sz w:val="28"/>
          <w:szCs w:val="28"/>
        </w:rPr>
        <w:br/>
        <w:t>представлена на русском языке.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566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067DD9">
        <w:rPr>
          <w:rFonts w:eastAsiaTheme="minorEastAsia"/>
          <w:sz w:val="28"/>
          <w:szCs w:val="28"/>
        </w:rPr>
        <w:t>2.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>Желательно, чтобы ткань, из которой шьется одежда, по большей части</w:t>
      </w:r>
      <w:r w:rsidRPr="00067DD9">
        <w:rPr>
          <w:sz w:val="28"/>
          <w:szCs w:val="28"/>
        </w:rPr>
        <w:br/>
        <w:t>состояла из шерсти, хлопка или вискозы, то есть натуральных материалов. На</w:t>
      </w:r>
      <w:r w:rsidRPr="00067DD9">
        <w:rPr>
          <w:sz w:val="28"/>
          <w:szCs w:val="28"/>
        </w:rPr>
        <w:br/>
        <w:t>изделие должен быть документ в виде сертификата или декларации о</w:t>
      </w:r>
      <w:r w:rsidRPr="00067DD9">
        <w:rPr>
          <w:sz w:val="28"/>
          <w:szCs w:val="28"/>
        </w:rPr>
        <w:br/>
        <w:t xml:space="preserve">соответствии </w:t>
      </w:r>
      <w:proofErr w:type="gramStart"/>
      <w:r w:rsidRPr="00067DD9">
        <w:rPr>
          <w:sz w:val="28"/>
          <w:szCs w:val="28"/>
        </w:rPr>
        <w:t>ТР</w:t>
      </w:r>
      <w:proofErr w:type="gramEnd"/>
      <w:r w:rsidRPr="00067DD9">
        <w:rPr>
          <w:sz w:val="28"/>
          <w:szCs w:val="28"/>
        </w:rPr>
        <w:t xml:space="preserve"> ТС.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67DD9">
        <w:rPr>
          <w:rFonts w:eastAsiaTheme="minorEastAsia"/>
          <w:sz w:val="28"/>
          <w:szCs w:val="28"/>
        </w:rPr>
        <w:t>3.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>Обратите внимание на символы, обозначающие, каким должен быть</w:t>
      </w:r>
      <w:r w:rsidRPr="00067DD9">
        <w:rPr>
          <w:sz w:val="28"/>
          <w:szCs w:val="28"/>
        </w:rPr>
        <w:br/>
        <w:t xml:space="preserve">уход за изделием. Например, если на </w:t>
      </w:r>
      <w:r w:rsidRPr="00067DD9">
        <w:rPr>
          <w:i/>
          <w:iCs/>
          <w:sz w:val="28"/>
          <w:szCs w:val="28"/>
        </w:rPr>
        <w:t xml:space="preserve">нем </w:t>
      </w:r>
      <w:r w:rsidRPr="00067DD9">
        <w:rPr>
          <w:sz w:val="28"/>
          <w:szCs w:val="28"/>
        </w:rPr>
        <w:t>указана химчистка - лучше отказаться</w:t>
      </w:r>
      <w:r w:rsidRPr="00067DD9">
        <w:rPr>
          <w:sz w:val="28"/>
          <w:szCs w:val="28"/>
        </w:rPr>
        <w:br/>
        <w:t>от такой одежды для ребенка, химические вещества могут быть вредны для</w:t>
      </w:r>
      <w:r w:rsidRPr="00067DD9">
        <w:rPr>
          <w:sz w:val="28"/>
          <w:szCs w:val="28"/>
        </w:rPr>
        <w:br/>
      </w:r>
      <w:r w:rsidRPr="00067DD9">
        <w:rPr>
          <w:sz w:val="32"/>
          <w:szCs w:val="32"/>
        </w:rPr>
        <w:t>здоровья вашего школьника, который проведет почти целый день в этом  костюме.</w:t>
      </w:r>
      <w:r w:rsidRPr="00067DD9">
        <w:rPr>
          <w:rFonts w:eastAsiaTheme="minorEastAsia"/>
          <w:sz w:val="28"/>
          <w:szCs w:val="28"/>
        </w:rPr>
        <w:t xml:space="preserve"> 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067DD9">
        <w:rPr>
          <w:rFonts w:eastAsiaTheme="minorEastAsia"/>
          <w:sz w:val="28"/>
          <w:szCs w:val="28"/>
        </w:rPr>
        <w:t>4.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 xml:space="preserve">Лучше подобрать для ребенка сразу несколько предметов </w:t>
      </w:r>
      <w:proofErr w:type="gramStart"/>
      <w:r w:rsidRPr="00067DD9">
        <w:rPr>
          <w:sz w:val="28"/>
          <w:szCs w:val="28"/>
        </w:rPr>
        <w:t>школьной</w:t>
      </w:r>
      <w:proofErr w:type="gramEnd"/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58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одежды, чтобы их было удобно менять в течение недели.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96F54" w:rsidRDefault="00067DD9" w:rsidP="007A703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</w:pPr>
      <w:proofErr w:type="gramStart"/>
      <w:r w:rsidRPr="00067DD9">
        <w:rPr>
          <w:rFonts w:eastAsiaTheme="minorEastAsia"/>
          <w:sz w:val="28"/>
          <w:szCs w:val="28"/>
        </w:rPr>
        <w:t>соответствии</w:t>
      </w:r>
      <w:proofErr w:type="gramEnd"/>
      <w:r w:rsidRPr="00067DD9">
        <w:rPr>
          <w:rFonts w:eastAsiaTheme="minorEastAsia"/>
          <w:sz w:val="28"/>
          <w:szCs w:val="28"/>
        </w:rPr>
        <w:t xml:space="preserve"> с письмом Управления Федеральной службы по надзору в сфере защиты прав потребителей и благополучия человека по Нижегородской области от</w:t>
      </w:r>
      <w:r w:rsidR="007A7037">
        <w:rPr>
          <w:rFonts w:eastAsiaTheme="minorEastAsia"/>
          <w:sz w:val="28"/>
          <w:szCs w:val="28"/>
        </w:rPr>
        <w:t xml:space="preserve"> </w:t>
      </w:r>
      <w:r w:rsidRPr="00067DD9">
        <w:rPr>
          <w:rFonts w:eastAsiaTheme="minorEastAsia"/>
          <w:sz w:val="28"/>
          <w:szCs w:val="28"/>
        </w:rPr>
        <w:t>24.03.2016</w:t>
      </w:r>
      <w:r w:rsidR="007A7037">
        <w:rPr>
          <w:rFonts w:eastAsiaTheme="minorEastAsia"/>
          <w:sz w:val="28"/>
          <w:szCs w:val="28"/>
        </w:rPr>
        <w:t xml:space="preserve"> </w:t>
      </w:r>
      <w:r w:rsidRPr="00067DD9">
        <w:rPr>
          <w:rFonts w:eastAsiaTheme="minorEastAsia"/>
          <w:sz w:val="28"/>
          <w:szCs w:val="28"/>
        </w:rPr>
        <w:t>№07-4951</w:t>
      </w:r>
      <w:bookmarkStart w:id="0" w:name="_GoBack"/>
      <w:bookmarkEnd w:id="0"/>
    </w:p>
    <w:sectPr w:rsidR="00296F54" w:rsidSect="00A8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A20"/>
    <w:rsid w:val="00067DD9"/>
    <w:rsid w:val="00296F54"/>
    <w:rsid w:val="00642A20"/>
    <w:rsid w:val="007A7037"/>
    <w:rsid w:val="00A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ychitel</cp:lastModifiedBy>
  <cp:revision>3</cp:revision>
  <dcterms:created xsi:type="dcterms:W3CDTF">2016-04-19T09:36:00Z</dcterms:created>
  <dcterms:modified xsi:type="dcterms:W3CDTF">2016-04-19T09:36:00Z</dcterms:modified>
</cp:coreProperties>
</file>