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F3" w:rsidRPr="00060AFD" w:rsidRDefault="001C47F3" w:rsidP="00AF6C27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AF6C27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ru-RU"/>
        </w:rPr>
        <w:t xml:space="preserve">Информация для родителей по ФГОС НОО: </w:t>
      </w:r>
      <w:r w:rsidRPr="00AF6C27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ru-RU"/>
        </w:rPr>
        <w:br/>
        <w:t xml:space="preserve">Уважаемые родители! </w:t>
      </w:r>
      <w:r w:rsidRPr="00AF6C27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60AF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С 1 сентября 2011 года все образовательные учреждения России, не является </w:t>
      </w:r>
      <w:proofErr w:type="gramStart"/>
      <w:r w:rsidRPr="00060AF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исключением</w:t>
      </w:r>
      <w:proofErr w:type="gramEnd"/>
      <w:r w:rsidRPr="00060AF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 и наша школа переходят на новый Федеральный государственный образовательный стандарт начального общего образования (ФГОС НОО). </w:t>
      </w:r>
      <w:r w:rsidRPr="00060AF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060AFD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Что такое Федеральный государственный стандарт начального общего образования? </w:t>
      </w:r>
      <w:r w:rsidRPr="00060AFD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br/>
      </w:r>
      <w:r w:rsidRPr="00060AF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060AF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Минобрнауки</w:t>
      </w:r>
      <w:proofErr w:type="spellEnd"/>
      <w:r w:rsidRPr="00060AF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 России: </w:t>
      </w:r>
      <w:hyperlink r:id="rId4" w:history="1">
        <w:r w:rsidRPr="00060AFD">
          <w:rPr>
            <w:rFonts w:ascii="Verdana" w:eastAsia="Times New Roman" w:hAnsi="Verdana" w:cs="Times New Roman"/>
            <w:color w:val="FF0000"/>
            <w:sz w:val="24"/>
            <w:szCs w:val="24"/>
            <w:u w:val="single"/>
            <w:lang w:eastAsia="ru-RU"/>
          </w:rPr>
          <w:t>http://www.edu.ru/db-mon/mo/Data/d_09/m373.html</w:t>
        </w:r>
      </w:hyperlink>
      <w:r w:rsidRPr="00060AF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. </w:t>
      </w:r>
    </w:p>
    <w:p w:rsidR="001C47F3" w:rsidRPr="00060AFD" w:rsidRDefault="001C47F3" w:rsidP="00AF6C27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060AF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Материалы по ФГОС НОО размещены на сайте </w:t>
      </w:r>
      <w:hyperlink r:id="rId5" w:history="1">
        <w:r w:rsidRPr="00060AFD">
          <w:rPr>
            <w:rFonts w:ascii="Verdana" w:eastAsia="Times New Roman" w:hAnsi="Verdana" w:cs="Times New Roman"/>
            <w:color w:val="FF0000"/>
            <w:sz w:val="24"/>
            <w:szCs w:val="24"/>
            <w:u w:val="single"/>
            <w:lang w:eastAsia="ru-RU"/>
          </w:rPr>
          <w:t>http://standart.edu.ru/catalog.aspx?CatalogId=223</w:t>
        </w:r>
      </w:hyperlink>
      <w:r w:rsidRPr="00060AF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.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Какие требования выдвигает </w:t>
      </w:r>
      <w:proofErr w:type="gramStart"/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t>новый</w:t>
      </w:r>
      <w:proofErr w:type="gramEnd"/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ФГОС НОО?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Что является отличительной особенностью нового Стандарта? 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предметных результатов.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умения», «общие способы деятельности», «</w:t>
      </w:r>
      <w:proofErr w:type="spell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надпредметные</w:t>
      </w:r>
      <w:proofErr w:type="spell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подход в образовательном процессе начальной школы.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указывается</w:t>
      </w:r>
      <w:proofErr w:type="gram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наиболее естественный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br/>
      </w:r>
      <w:proofErr w:type="gram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личностным, включающим готовность и способность обучающихся к саморазвитию, </w:t>
      </w:r>
      <w:proofErr w:type="spell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основ гражданской идентичности;</w:t>
      </w:r>
      <w:proofErr w:type="gram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понятиями</w:t>
      </w:r>
      <w:proofErr w:type="gram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t>Что изучается с использованием ИКТ?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традиционными. В частности, цифровой фотографии, видеофильма, мультипликации.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 контексте изучения всех предметов должны широко использоваться различные источники информации, в том числе, в доступном Интернете.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Родители должны всячески стимулировать детей к этой работе.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t>Что такое информационно-образовательная среда?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t>Что такое внеурочная деятельность, каковы ее особенности?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</w:t>
      </w:r>
      <w:r w:rsidRPr="001C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общекультурное).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Содержание занятий должно формироваться с учетом пожеланий обучающихся и их родителей (законных представителей).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олимпиады, соревнования, поисковые и научные исследования и т.д.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Содержание внеурочной деятельности должно быть отражено в основной образовательной программе образовательного учреждения.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Когда образовательные учреждения переходят на новый Стандарт начального образования? </w:t>
      </w:r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Переход на новый Стандарт проходит с 1 сентября 2011 года во всех образовательных учреждениях РФ (1 </w:t>
      </w:r>
      <w:proofErr w:type="gramStart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класс) </w:t>
      </w:r>
      <w:proofErr w:type="gramEnd"/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введение Стандарта является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обязательным.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6C27">
        <w:rPr>
          <w:rFonts w:ascii="Verdana" w:eastAsia="Times New Roman" w:hAnsi="Verdana" w:cs="Times New Roman"/>
          <w:b/>
          <w:bCs/>
          <w:i/>
          <w:iCs/>
          <w:color w:val="3366FF"/>
          <w:sz w:val="24"/>
          <w:szCs w:val="24"/>
          <w:lang w:eastAsia="ru-RU"/>
        </w:rPr>
        <w:t>Продолжительность уроков в начальной школе</w:t>
      </w:r>
      <w:r w:rsidRPr="00AF6C27">
        <w:rPr>
          <w:rFonts w:ascii="Verdana" w:eastAsia="Times New Roman" w:hAnsi="Verdana" w:cs="Times New Roman"/>
          <w:color w:val="3366FF"/>
          <w:sz w:val="24"/>
          <w:szCs w:val="24"/>
          <w:lang w:eastAsia="ru-RU"/>
        </w:rPr>
        <w:t>: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1 классе – 35 минут (при невозможности организовать специальное расписание звонков для 1 класса, активная фаза урока продолжается не более 35 минут);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 2-4 классах – 40-45 минут (по решению общеобразовательного учреждения).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Продолжительность учебного года: 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1 классе – 33 учебные недели; во 2-4 классах – 34 учебные недели.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Продолжительность каникул в течение учебного года не менее 30 календарных дней. </w:t>
      </w:r>
    </w:p>
    <w:p w:rsidR="001C47F3" w:rsidRPr="001C47F3" w:rsidRDefault="001C47F3" w:rsidP="00AF6C2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 первых классах устанавливаются дополнительные недельные каникулы (в феврале).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Общий объем нагрузки и объем аудиторной нагрузки для учащихся определяется учебным планом образовательного учреждения, который предусматривает: обязательные учебные занятия, объемом 20 часов в неделю; </w:t>
      </w:r>
      <w:r w:rsidRPr="001C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внеурочную деятельность младших школьников, на которую отводится 10 часов в неделю.</w:t>
      </w:r>
    </w:p>
    <w:p w:rsidR="003C140B" w:rsidRDefault="003C140B"/>
    <w:sectPr w:rsidR="003C140B" w:rsidSect="00AF6C2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F3"/>
    <w:rsid w:val="00060AFD"/>
    <w:rsid w:val="001C47F3"/>
    <w:rsid w:val="003C140B"/>
    <w:rsid w:val="004A149B"/>
    <w:rsid w:val="00AF6C27"/>
    <w:rsid w:val="00CC2BE6"/>
    <w:rsid w:val="00E5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7F3"/>
    <w:rPr>
      <w:color w:val="AD090E"/>
      <w:u w:val="single"/>
    </w:rPr>
  </w:style>
  <w:style w:type="character" w:styleId="a4">
    <w:name w:val="Strong"/>
    <w:basedOn w:val="a0"/>
    <w:uiPriority w:val="22"/>
    <w:qFormat/>
    <w:rsid w:val="001C47F3"/>
    <w:rPr>
      <w:b/>
      <w:bCs/>
    </w:rPr>
  </w:style>
  <w:style w:type="character" w:styleId="a5">
    <w:name w:val="Emphasis"/>
    <w:basedOn w:val="a0"/>
    <w:uiPriority w:val="20"/>
    <w:qFormat/>
    <w:rsid w:val="001C47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223" TargetMode="External"/><Relationship Id="rId4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1485</Words>
  <Characters>8465</Characters>
  <Application>Microsoft Office Word</Application>
  <DocSecurity>0</DocSecurity>
  <Lines>70</Lines>
  <Paragraphs>19</Paragraphs>
  <ScaleCrop>false</ScaleCrop>
  <Company>Школа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2014-02-27T08:41:00Z</dcterms:created>
  <dcterms:modified xsi:type="dcterms:W3CDTF">2014-03-01T05:32:00Z</dcterms:modified>
</cp:coreProperties>
</file>